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D132CE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HSI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43201">
        <w:rPr>
          <w:rFonts w:ascii="Arial" w:hAnsi="Arial" w:cs="Arial"/>
          <w:b/>
          <w:sz w:val="20"/>
          <w:szCs w:val="20"/>
        </w:rPr>
        <w:t>A</w:t>
      </w:r>
      <w:r w:rsidR="00E43201" w:rsidRPr="00E43201">
        <w:rPr>
          <w:rFonts w:ascii="Arial" w:hAnsi="Arial" w:cs="Arial"/>
          <w:b/>
          <w:sz w:val="20"/>
          <w:szCs w:val="20"/>
        </w:rPr>
        <w:t>nnual General Mandate 2020</w:t>
      </w:r>
    </w:p>
    <w:p w:rsidR="00D132CE" w:rsidRPr="00D132CE" w:rsidRDefault="00B70D7E" w:rsidP="00D132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132CE">
        <w:rPr>
          <w:rFonts w:ascii="Arial" w:hAnsi="Arial" w:cs="Arial"/>
          <w:sz w:val="20"/>
          <w:szCs w:val="20"/>
        </w:rPr>
        <w:t>26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985126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132CE" w:rsidRPr="00D132CE">
        <w:rPr>
          <w:rFonts w:ascii="Arial" w:hAnsi="Arial" w:cs="Arial"/>
          <w:sz w:val="20"/>
          <w:szCs w:val="20"/>
        </w:rPr>
        <w:t>General materials Biochemistry Fertilizer Joint Stock Company</w:t>
      </w:r>
      <w:r w:rsidR="00D132CE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3F38AB">
        <w:rPr>
          <w:rFonts w:ascii="Arial" w:hAnsi="Arial" w:cs="Arial"/>
          <w:sz w:val="20"/>
          <w:szCs w:val="20"/>
        </w:rPr>
        <w:t>annual General Mandate 2020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D132CE" w:rsidRDefault="00D132CE" w:rsidP="00D132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</w:t>
      </w:r>
      <w:r w:rsidRPr="00D132CE">
        <w:rPr>
          <w:rFonts w:ascii="Arial" w:hAnsi="Arial" w:cs="Arial"/>
          <w:sz w:val="20"/>
          <w:szCs w:val="20"/>
        </w:rPr>
        <w:t xml:space="preserve"> the Report of the </w:t>
      </w:r>
      <w:r>
        <w:rPr>
          <w:rFonts w:ascii="Arial" w:hAnsi="Arial" w:cs="Arial"/>
          <w:sz w:val="20"/>
          <w:szCs w:val="20"/>
        </w:rPr>
        <w:t>Management Board</w:t>
      </w:r>
      <w:r w:rsidRPr="00D132CE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n the business results of 2019</w:t>
      </w:r>
    </w:p>
    <w:p w:rsidR="00D132CE" w:rsidRDefault="00D132CE" w:rsidP="00D132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Pr="00D132CE">
        <w:rPr>
          <w:rFonts w:ascii="Arial" w:hAnsi="Arial" w:cs="Arial"/>
          <w:sz w:val="20"/>
          <w:szCs w:val="20"/>
        </w:rPr>
        <w:t>Approving the audite</w:t>
      </w:r>
      <w:r>
        <w:rPr>
          <w:rFonts w:ascii="Arial" w:hAnsi="Arial" w:cs="Arial"/>
          <w:sz w:val="20"/>
          <w:szCs w:val="20"/>
        </w:rPr>
        <w:t>d financial statements of 2019</w:t>
      </w:r>
    </w:p>
    <w:p w:rsidR="00D132CE" w:rsidRDefault="00D132CE" w:rsidP="00D132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Approve the o</w:t>
      </w:r>
      <w:r w:rsidRPr="00D132CE">
        <w:rPr>
          <w:rFonts w:ascii="Arial" w:hAnsi="Arial" w:cs="Arial"/>
          <w:sz w:val="20"/>
          <w:szCs w:val="20"/>
        </w:rPr>
        <w:t>peration Report of</w:t>
      </w:r>
      <w:r>
        <w:rPr>
          <w:rFonts w:ascii="Arial" w:hAnsi="Arial" w:cs="Arial"/>
          <w:sz w:val="20"/>
          <w:szCs w:val="20"/>
        </w:rPr>
        <w:t xml:space="preserve"> the Supervisory Board in 2019</w:t>
      </w:r>
    </w:p>
    <w:p w:rsidR="00D132CE" w:rsidRDefault="00D132CE" w:rsidP="00D132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 A</w:t>
      </w:r>
      <w:r w:rsidRPr="00D132CE">
        <w:rPr>
          <w:rFonts w:ascii="Arial" w:hAnsi="Arial" w:cs="Arial"/>
          <w:sz w:val="20"/>
          <w:szCs w:val="20"/>
        </w:rPr>
        <w:t>pprove th</w:t>
      </w:r>
      <w:r>
        <w:rPr>
          <w:rFonts w:ascii="Arial" w:hAnsi="Arial" w:cs="Arial"/>
          <w:sz w:val="20"/>
          <w:szCs w:val="20"/>
        </w:rPr>
        <w:t>e o</w:t>
      </w:r>
      <w:r w:rsidRPr="00D132CE">
        <w:rPr>
          <w:rFonts w:ascii="Arial" w:hAnsi="Arial" w:cs="Arial"/>
          <w:sz w:val="20"/>
          <w:szCs w:val="20"/>
        </w:rPr>
        <w:t>peration Report of the Board of Directors in 2019 and the mission</w:t>
      </w:r>
      <w:r>
        <w:rPr>
          <w:rFonts w:ascii="Arial" w:hAnsi="Arial" w:cs="Arial"/>
          <w:sz w:val="20"/>
          <w:szCs w:val="20"/>
        </w:rPr>
        <w:t xml:space="preserve">s, directions for </w:t>
      </w:r>
      <w:r w:rsidRPr="00D132CE">
        <w:rPr>
          <w:rFonts w:ascii="Arial" w:hAnsi="Arial" w:cs="Arial"/>
          <w:sz w:val="20"/>
          <w:szCs w:val="20"/>
        </w:rPr>
        <w:t xml:space="preserve">2020 as follows: </w:t>
      </w:r>
    </w:p>
    <w:p w:rsidR="00D132CE" w:rsidRDefault="00D132CE" w:rsidP="00D132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Sales</w:t>
      </w:r>
      <w:r w:rsidRPr="00D132CE">
        <w:rPr>
          <w:rFonts w:ascii="Arial" w:hAnsi="Arial" w:cs="Arial"/>
          <w:sz w:val="20"/>
          <w:szCs w:val="20"/>
        </w:rPr>
        <w:t xml:space="preserve">: 20,000 tons </w:t>
      </w:r>
    </w:p>
    <w:p w:rsidR="00D132CE" w:rsidRDefault="00D132CE" w:rsidP="00D132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132CE">
        <w:rPr>
          <w:rFonts w:ascii="Arial" w:hAnsi="Arial" w:cs="Arial"/>
          <w:sz w:val="20"/>
          <w:szCs w:val="20"/>
        </w:rPr>
        <w:t xml:space="preserve">Turnover: </w:t>
      </w:r>
      <w:r>
        <w:rPr>
          <w:rFonts w:ascii="Arial" w:hAnsi="Arial" w:cs="Arial"/>
          <w:sz w:val="20"/>
          <w:szCs w:val="20"/>
        </w:rPr>
        <w:t xml:space="preserve">VND </w:t>
      </w:r>
      <w:r w:rsidRPr="00D132CE">
        <w:rPr>
          <w:rFonts w:ascii="Arial" w:hAnsi="Arial" w:cs="Arial"/>
          <w:sz w:val="20"/>
          <w:szCs w:val="20"/>
        </w:rPr>
        <w:t xml:space="preserve">170 billion </w:t>
      </w:r>
    </w:p>
    <w:p w:rsidR="00D132CE" w:rsidRDefault="00D132CE" w:rsidP="00D132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132CE">
        <w:rPr>
          <w:rFonts w:ascii="Arial" w:hAnsi="Arial" w:cs="Arial"/>
          <w:sz w:val="20"/>
          <w:szCs w:val="20"/>
        </w:rPr>
        <w:t xml:space="preserve">Profit:  </w:t>
      </w:r>
      <w:r>
        <w:rPr>
          <w:rFonts w:ascii="Arial" w:hAnsi="Arial" w:cs="Arial"/>
          <w:sz w:val="20"/>
          <w:szCs w:val="20"/>
        </w:rPr>
        <w:t xml:space="preserve">VND </w:t>
      </w:r>
      <w:r w:rsidRPr="00D132CE">
        <w:rPr>
          <w:rFonts w:ascii="Arial" w:hAnsi="Arial" w:cs="Arial"/>
          <w:sz w:val="20"/>
          <w:szCs w:val="20"/>
        </w:rPr>
        <w:t xml:space="preserve">02 billion </w:t>
      </w:r>
    </w:p>
    <w:p w:rsidR="00D132CE" w:rsidRDefault="00D132CE" w:rsidP="00D132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132CE">
        <w:rPr>
          <w:rFonts w:ascii="Arial" w:hAnsi="Arial" w:cs="Arial"/>
          <w:sz w:val="20"/>
          <w:szCs w:val="20"/>
        </w:rPr>
        <w:t>Average income of employees: VND</w:t>
      </w:r>
      <w:r w:rsidRPr="00D132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6,000,000/person/</w:t>
      </w:r>
      <w:r w:rsidRPr="00D132CE">
        <w:rPr>
          <w:rFonts w:ascii="Arial" w:hAnsi="Arial" w:cs="Arial"/>
          <w:sz w:val="20"/>
          <w:szCs w:val="20"/>
        </w:rPr>
        <w:t xml:space="preserve">month </w:t>
      </w:r>
    </w:p>
    <w:p w:rsidR="00D132CE" w:rsidRDefault="00D132CE" w:rsidP="00D132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5: Approve </w:t>
      </w:r>
      <w:r w:rsidRPr="00D132CE">
        <w:rPr>
          <w:rFonts w:ascii="Arial" w:hAnsi="Arial" w:cs="Arial"/>
          <w:sz w:val="20"/>
          <w:szCs w:val="20"/>
        </w:rPr>
        <w:t xml:space="preserve">the total remuneration of the Board of Directors, the Supervisory Board </w:t>
      </w:r>
      <w:r>
        <w:rPr>
          <w:rFonts w:ascii="Arial" w:hAnsi="Arial" w:cs="Arial"/>
          <w:sz w:val="20"/>
          <w:szCs w:val="20"/>
        </w:rPr>
        <w:t>of the Company spent in 2019:</w:t>
      </w:r>
      <w:r w:rsidRPr="00D132CE">
        <w:rPr>
          <w:rFonts w:ascii="Arial" w:hAnsi="Arial" w:cs="Arial"/>
          <w:sz w:val="20"/>
          <w:szCs w:val="20"/>
        </w:rPr>
        <w:t xml:space="preserve"> VND 264,000,000 </w:t>
      </w:r>
    </w:p>
    <w:p w:rsidR="00D132CE" w:rsidRDefault="00D132CE" w:rsidP="00D132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32CE">
        <w:rPr>
          <w:rFonts w:ascii="Arial" w:hAnsi="Arial" w:cs="Arial"/>
          <w:sz w:val="20"/>
          <w:szCs w:val="20"/>
        </w:rPr>
        <w:t>The remuneration level of the Board of Directors and Supervisory</w:t>
      </w:r>
      <w:r>
        <w:rPr>
          <w:rFonts w:ascii="Arial" w:hAnsi="Arial" w:cs="Arial"/>
          <w:sz w:val="20"/>
          <w:szCs w:val="20"/>
        </w:rPr>
        <w:t xml:space="preserve"> Board in 2020:</w:t>
      </w:r>
    </w:p>
    <w:p w:rsidR="00D132CE" w:rsidRDefault="00D132CE" w:rsidP="00D132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132CE">
        <w:rPr>
          <w:rFonts w:ascii="Arial" w:hAnsi="Arial" w:cs="Arial"/>
          <w:sz w:val="20"/>
          <w:szCs w:val="20"/>
        </w:rPr>
        <w:t xml:space="preserve">Chairman of the Board of Directors: VND </w:t>
      </w:r>
      <w:r>
        <w:rPr>
          <w:rFonts w:ascii="Arial" w:hAnsi="Arial" w:cs="Arial"/>
          <w:sz w:val="20"/>
          <w:szCs w:val="20"/>
        </w:rPr>
        <w:t>5,000,000/person/</w:t>
      </w:r>
      <w:r w:rsidRPr="00D132CE">
        <w:rPr>
          <w:rFonts w:ascii="Arial" w:hAnsi="Arial" w:cs="Arial"/>
          <w:sz w:val="20"/>
          <w:szCs w:val="20"/>
        </w:rPr>
        <w:t xml:space="preserve">month </w:t>
      </w:r>
    </w:p>
    <w:p w:rsidR="00D132CE" w:rsidRDefault="00D132CE" w:rsidP="00D132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132CE">
        <w:rPr>
          <w:rFonts w:ascii="Arial" w:hAnsi="Arial" w:cs="Arial"/>
          <w:sz w:val="20"/>
          <w:szCs w:val="20"/>
        </w:rPr>
        <w:t>Member of the Board of Directors</w:t>
      </w:r>
      <w:r>
        <w:rPr>
          <w:rFonts w:ascii="Arial" w:hAnsi="Arial" w:cs="Arial"/>
          <w:sz w:val="20"/>
          <w:szCs w:val="20"/>
        </w:rPr>
        <w:t>:</w:t>
      </w:r>
      <w:r w:rsidRPr="00D132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VND </w:t>
      </w:r>
      <w:r w:rsidRPr="00D132C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,000,000/person/</w:t>
      </w:r>
      <w:r w:rsidRPr="00D132CE">
        <w:rPr>
          <w:rFonts w:ascii="Arial" w:hAnsi="Arial" w:cs="Arial"/>
          <w:sz w:val="20"/>
          <w:szCs w:val="20"/>
        </w:rPr>
        <w:t xml:space="preserve">month </w:t>
      </w:r>
    </w:p>
    <w:p w:rsidR="00D132CE" w:rsidRDefault="00D132CE" w:rsidP="00D132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132CE">
        <w:rPr>
          <w:rFonts w:ascii="Arial" w:hAnsi="Arial" w:cs="Arial"/>
          <w:sz w:val="20"/>
          <w:szCs w:val="20"/>
        </w:rPr>
        <w:t>Head of the Supervisory Board</w:t>
      </w:r>
      <w:r>
        <w:rPr>
          <w:rFonts w:ascii="Arial" w:hAnsi="Arial" w:cs="Arial"/>
          <w:sz w:val="20"/>
          <w:szCs w:val="20"/>
        </w:rPr>
        <w:t xml:space="preserve">: </w:t>
      </w:r>
      <w:r w:rsidRPr="00D132CE"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,000,000/person/</w:t>
      </w:r>
      <w:r w:rsidRPr="00D132CE">
        <w:rPr>
          <w:rFonts w:ascii="Arial" w:hAnsi="Arial" w:cs="Arial"/>
          <w:sz w:val="20"/>
          <w:szCs w:val="20"/>
        </w:rPr>
        <w:t xml:space="preserve">month </w:t>
      </w:r>
    </w:p>
    <w:p w:rsidR="00D132CE" w:rsidRDefault="00D132CE" w:rsidP="00D132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Member of the Supervisory Board: </w:t>
      </w:r>
      <w:r w:rsidRPr="00D132CE"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,000,000/person/</w:t>
      </w:r>
      <w:r w:rsidRPr="00D132CE">
        <w:rPr>
          <w:rFonts w:ascii="Arial" w:hAnsi="Arial" w:cs="Arial"/>
          <w:sz w:val="20"/>
          <w:szCs w:val="20"/>
        </w:rPr>
        <w:t>month</w:t>
      </w:r>
    </w:p>
    <w:p w:rsidR="00D132CE" w:rsidRDefault="00D132CE" w:rsidP="00D132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case the Company exceeds the profit plan, reward the Board of Directors and Supervisor Board with 10% of after-tax profit exceeding the plan</w:t>
      </w:r>
    </w:p>
    <w:p w:rsidR="00D132CE" w:rsidRDefault="00D132CE" w:rsidP="00D132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6:</w:t>
      </w:r>
      <w:r w:rsidRPr="00D132CE">
        <w:rPr>
          <w:rFonts w:ascii="Arial" w:hAnsi="Arial" w:cs="Arial"/>
          <w:sz w:val="20"/>
          <w:szCs w:val="20"/>
        </w:rPr>
        <w:t xml:space="preserve"> Approval of authorization for the </w:t>
      </w:r>
      <w:r>
        <w:rPr>
          <w:rFonts w:ascii="Arial" w:hAnsi="Arial" w:cs="Arial"/>
          <w:sz w:val="20"/>
          <w:szCs w:val="20"/>
        </w:rPr>
        <w:t>Board of Directors to select an auditing company in</w:t>
      </w:r>
      <w:r w:rsidRPr="00D132CE">
        <w:rPr>
          <w:rFonts w:ascii="Arial" w:hAnsi="Arial" w:cs="Arial"/>
          <w:sz w:val="20"/>
          <w:szCs w:val="20"/>
        </w:rPr>
        <w:t xml:space="preserve"> the list permitted by the State Securit</w:t>
      </w:r>
      <w:r>
        <w:rPr>
          <w:rFonts w:ascii="Arial" w:hAnsi="Arial" w:cs="Arial"/>
          <w:sz w:val="20"/>
          <w:szCs w:val="20"/>
        </w:rPr>
        <w:t>ies Commission to conduct audit</w:t>
      </w:r>
      <w:r w:rsidRPr="00D132CE">
        <w:rPr>
          <w:rFonts w:ascii="Arial" w:hAnsi="Arial" w:cs="Arial"/>
          <w:sz w:val="20"/>
          <w:szCs w:val="20"/>
        </w:rPr>
        <w:t xml:space="preserve"> for p</w:t>
      </w:r>
      <w:r>
        <w:rPr>
          <w:rFonts w:ascii="Arial" w:hAnsi="Arial" w:cs="Arial"/>
          <w:sz w:val="20"/>
          <w:szCs w:val="20"/>
        </w:rPr>
        <w:t>ublic-interest units in 2020 to audit</w:t>
      </w:r>
      <w:r w:rsidRPr="00D132CE">
        <w:rPr>
          <w:rFonts w:ascii="Arial" w:hAnsi="Arial" w:cs="Arial"/>
          <w:sz w:val="20"/>
          <w:szCs w:val="20"/>
        </w:rPr>
        <w:t xml:space="preserve"> General </w:t>
      </w:r>
      <w:proofErr w:type="gramStart"/>
      <w:r w:rsidRPr="00D132CE">
        <w:rPr>
          <w:rFonts w:ascii="Arial" w:hAnsi="Arial" w:cs="Arial"/>
          <w:sz w:val="20"/>
          <w:szCs w:val="20"/>
        </w:rPr>
        <w:t>materials</w:t>
      </w:r>
      <w:proofErr w:type="gramEnd"/>
      <w:r w:rsidRPr="00D132CE">
        <w:rPr>
          <w:rFonts w:ascii="Arial" w:hAnsi="Arial" w:cs="Arial"/>
          <w:sz w:val="20"/>
          <w:szCs w:val="20"/>
        </w:rPr>
        <w:t xml:space="preserve"> Biochemistry Fertilizer Joint Stock Company in fiscal year </w:t>
      </w:r>
      <w:r>
        <w:rPr>
          <w:rFonts w:ascii="Arial" w:hAnsi="Arial" w:cs="Arial"/>
          <w:sz w:val="20"/>
          <w:szCs w:val="20"/>
        </w:rPr>
        <w:t>of 2020</w:t>
      </w:r>
    </w:p>
    <w:p w:rsidR="00D132CE" w:rsidRDefault="00D132CE" w:rsidP="00D132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7:</w:t>
      </w:r>
      <w:r w:rsidRPr="00D132CE">
        <w:rPr>
          <w:rFonts w:ascii="Arial" w:hAnsi="Arial" w:cs="Arial"/>
          <w:sz w:val="20"/>
          <w:szCs w:val="20"/>
        </w:rPr>
        <w:t xml:space="preserve"> Approving </w:t>
      </w:r>
      <w:r>
        <w:rPr>
          <w:rFonts w:ascii="Arial" w:hAnsi="Arial" w:cs="Arial"/>
          <w:sz w:val="20"/>
          <w:szCs w:val="20"/>
        </w:rPr>
        <w:t xml:space="preserve">appointment of </w:t>
      </w:r>
      <w:r w:rsidRPr="00D132CE">
        <w:rPr>
          <w:rFonts w:ascii="Arial" w:hAnsi="Arial" w:cs="Arial"/>
          <w:sz w:val="20"/>
          <w:szCs w:val="20"/>
        </w:rPr>
        <w:t>Mr</w:t>
      </w:r>
      <w:r>
        <w:rPr>
          <w:rFonts w:ascii="Arial" w:hAnsi="Arial" w:cs="Arial"/>
          <w:sz w:val="20"/>
          <w:szCs w:val="20"/>
        </w:rPr>
        <w:t xml:space="preserve">. Pham Le Phuong to the position of </w:t>
      </w:r>
      <w:r w:rsidRPr="00D132CE">
        <w:rPr>
          <w:rFonts w:ascii="Arial" w:hAnsi="Arial" w:cs="Arial"/>
          <w:sz w:val="20"/>
          <w:szCs w:val="20"/>
        </w:rPr>
        <w:t xml:space="preserve">member of the Board of Directors for the remaining period of the term </w:t>
      </w:r>
      <w:r>
        <w:rPr>
          <w:rFonts w:ascii="Arial" w:hAnsi="Arial" w:cs="Arial"/>
          <w:sz w:val="20"/>
          <w:szCs w:val="20"/>
        </w:rPr>
        <w:t>of 2016 – 2021</w:t>
      </w:r>
    </w:p>
    <w:p w:rsidR="006C1843" w:rsidRDefault="00D132CE" w:rsidP="00D132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Article 8:</w:t>
      </w:r>
      <w:r w:rsidRPr="00D132CE">
        <w:rPr>
          <w:rFonts w:ascii="Arial" w:hAnsi="Arial" w:cs="Arial"/>
          <w:sz w:val="20"/>
          <w:szCs w:val="20"/>
        </w:rPr>
        <w:t xml:space="preserve"> Approving the Chairman of the </w:t>
      </w:r>
      <w:r>
        <w:rPr>
          <w:rFonts w:ascii="Arial" w:hAnsi="Arial" w:cs="Arial"/>
          <w:sz w:val="20"/>
          <w:szCs w:val="20"/>
        </w:rPr>
        <w:t xml:space="preserve">Board of Directors </w:t>
      </w:r>
      <w:r w:rsidRPr="00D132CE">
        <w:rPr>
          <w:rFonts w:ascii="Arial" w:hAnsi="Arial" w:cs="Arial"/>
          <w:sz w:val="20"/>
          <w:szCs w:val="20"/>
        </w:rPr>
        <w:t xml:space="preserve">concurrently holding the position of General Director until the </w:t>
      </w:r>
      <w:r>
        <w:rPr>
          <w:rFonts w:ascii="Arial" w:hAnsi="Arial" w:cs="Arial"/>
          <w:sz w:val="20"/>
          <w:szCs w:val="20"/>
        </w:rPr>
        <w:t>Board of Directors</w:t>
      </w:r>
      <w:r w:rsidRPr="00D132CE">
        <w:rPr>
          <w:rFonts w:ascii="Arial" w:hAnsi="Arial" w:cs="Arial"/>
          <w:sz w:val="20"/>
          <w:szCs w:val="20"/>
        </w:rPr>
        <w:t xml:space="preserve"> completes the appointment of a new General Director in </w:t>
      </w:r>
      <w:r w:rsidR="006C1843">
        <w:rPr>
          <w:rFonts w:ascii="Arial" w:hAnsi="Arial" w:cs="Arial"/>
          <w:sz w:val="20"/>
          <w:szCs w:val="20"/>
        </w:rPr>
        <w:t>accordance with the Charter on organization and operation of the Company and</w:t>
      </w:r>
      <w:r w:rsidRPr="00D132CE">
        <w:rPr>
          <w:rFonts w:ascii="Arial" w:hAnsi="Arial" w:cs="Arial"/>
          <w:sz w:val="20"/>
          <w:szCs w:val="20"/>
        </w:rPr>
        <w:t xml:space="preserve"> of the Enterprise Law with re</w:t>
      </w:r>
      <w:r w:rsidR="006C1843">
        <w:rPr>
          <w:rFonts w:ascii="Arial" w:hAnsi="Arial" w:cs="Arial"/>
          <w:sz w:val="20"/>
          <w:szCs w:val="20"/>
        </w:rPr>
        <w:t>spect to joint stock companies</w:t>
      </w:r>
    </w:p>
    <w:p w:rsidR="006C1843" w:rsidRDefault="00D132CE" w:rsidP="00D132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32CE">
        <w:rPr>
          <w:rFonts w:ascii="Arial" w:hAnsi="Arial" w:cs="Arial"/>
          <w:sz w:val="20"/>
          <w:szCs w:val="20"/>
        </w:rPr>
        <w:t xml:space="preserve">Assign the Board of Directors to appoint a new General Director at the latest Board of Directors meeting as stipulated in the Charter or </w:t>
      </w:r>
      <w:r w:rsidR="006C1843">
        <w:rPr>
          <w:rFonts w:ascii="Arial" w:hAnsi="Arial" w:cs="Arial"/>
          <w:sz w:val="20"/>
          <w:szCs w:val="20"/>
        </w:rPr>
        <w:t>by July 31, 2020 at the latest</w:t>
      </w:r>
    </w:p>
    <w:p w:rsidR="006C1843" w:rsidRDefault="006C1843" w:rsidP="00D132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9: </w:t>
      </w:r>
      <w:r w:rsidR="00D132CE" w:rsidRPr="00D132CE">
        <w:rPr>
          <w:rFonts w:ascii="Arial" w:hAnsi="Arial" w:cs="Arial"/>
          <w:sz w:val="20"/>
          <w:szCs w:val="20"/>
        </w:rPr>
        <w:t xml:space="preserve">Assigning the </w:t>
      </w:r>
      <w:r>
        <w:rPr>
          <w:rFonts w:ascii="Arial" w:hAnsi="Arial" w:cs="Arial"/>
          <w:sz w:val="20"/>
          <w:szCs w:val="20"/>
        </w:rPr>
        <w:t xml:space="preserve">Board of Directors of </w:t>
      </w:r>
      <w:r w:rsidRPr="006C1843">
        <w:rPr>
          <w:rFonts w:ascii="Arial" w:hAnsi="Arial" w:cs="Arial"/>
          <w:sz w:val="20"/>
          <w:szCs w:val="20"/>
        </w:rPr>
        <w:t xml:space="preserve">General </w:t>
      </w:r>
      <w:proofErr w:type="gramStart"/>
      <w:r w:rsidRPr="006C1843">
        <w:rPr>
          <w:rFonts w:ascii="Arial" w:hAnsi="Arial" w:cs="Arial"/>
          <w:sz w:val="20"/>
          <w:szCs w:val="20"/>
        </w:rPr>
        <w:t>materials</w:t>
      </w:r>
      <w:proofErr w:type="gramEnd"/>
      <w:r w:rsidRPr="006C1843">
        <w:rPr>
          <w:rFonts w:ascii="Arial" w:hAnsi="Arial" w:cs="Arial"/>
          <w:sz w:val="20"/>
          <w:szCs w:val="20"/>
        </w:rPr>
        <w:t xml:space="preserve"> Biochemistry Fertilizer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="00D132CE" w:rsidRPr="00D132CE">
        <w:rPr>
          <w:rFonts w:ascii="Arial" w:hAnsi="Arial" w:cs="Arial"/>
          <w:sz w:val="20"/>
          <w:szCs w:val="20"/>
        </w:rPr>
        <w:t xml:space="preserve">to organize the implementation of the contents approved by the </w:t>
      </w:r>
      <w:r>
        <w:rPr>
          <w:rFonts w:ascii="Arial" w:hAnsi="Arial" w:cs="Arial"/>
          <w:sz w:val="20"/>
          <w:szCs w:val="20"/>
        </w:rPr>
        <w:t>annual General Meeting of Shareholders in this annual General Mandate</w:t>
      </w:r>
      <w:r w:rsidR="00D132CE" w:rsidRPr="00D132CE">
        <w:rPr>
          <w:rFonts w:ascii="Arial" w:hAnsi="Arial" w:cs="Arial"/>
          <w:sz w:val="20"/>
          <w:szCs w:val="20"/>
        </w:rPr>
        <w:t xml:space="preserve"> and carry out the necessary procedures </w:t>
      </w:r>
      <w:r>
        <w:rPr>
          <w:rFonts w:ascii="Arial" w:hAnsi="Arial" w:cs="Arial"/>
          <w:sz w:val="20"/>
          <w:szCs w:val="20"/>
        </w:rPr>
        <w:t>in accordance with the</w:t>
      </w:r>
      <w:r w:rsidR="00D132CE" w:rsidRPr="00D132CE">
        <w:rPr>
          <w:rFonts w:ascii="Arial" w:hAnsi="Arial" w:cs="Arial"/>
          <w:sz w:val="20"/>
          <w:szCs w:val="20"/>
        </w:rPr>
        <w:t xml:space="preserve"> law and this </w:t>
      </w:r>
      <w:r>
        <w:rPr>
          <w:rFonts w:ascii="Arial" w:hAnsi="Arial" w:cs="Arial"/>
          <w:sz w:val="20"/>
          <w:szCs w:val="20"/>
        </w:rPr>
        <w:t xml:space="preserve">General Mandate </w:t>
      </w:r>
    </w:p>
    <w:p w:rsidR="006C1843" w:rsidRDefault="006C1843" w:rsidP="00D132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10: </w:t>
      </w:r>
      <w:r w:rsidR="00D132CE" w:rsidRPr="00D132CE">
        <w:rPr>
          <w:rFonts w:ascii="Arial" w:hAnsi="Arial" w:cs="Arial"/>
          <w:sz w:val="20"/>
          <w:szCs w:val="20"/>
        </w:rPr>
        <w:t xml:space="preserve">Assigning to the Board of Directors to discuss and sign economic contracts in the supply of raw materials with major shareholders in accordance with the Charter and </w:t>
      </w:r>
      <w:r>
        <w:rPr>
          <w:rFonts w:ascii="Arial" w:hAnsi="Arial" w:cs="Arial"/>
          <w:sz w:val="20"/>
          <w:szCs w:val="20"/>
        </w:rPr>
        <w:t>the provisions of law and ensuring</w:t>
      </w:r>
      <w:r w:rsidR="00D132CE" w:rsidRPr="00D132CE">
        <w:rPr>
          <w:rFonts w:ascii="Arial" w:hAnsi="Arial" w:cs="Arial"/>
          <w:sz w:val="20"/>
          <w:szCs w:val="20"/>
        </w:rPr>
        <w:t xml:space="preserve"> maximum benefits of the Company  </w:t>
      </w:r>
    </w:p>
    <w:p w:rsidR="00D132CE" w:rsidRPr="00D132CE" w:rsidRDefault="006C1843" w:rsidP="00D132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11:</w:t>
      </w:r>
      <w:r w:rsidR="00D132CE" w:rsidRPr="00D132CE">
        <w:rPr>
          <w:rFonts w:ascii="Arial" w:hAnsi="Arial" w:cs="Arial"/>
          <w:sz w:val="20"/>
          <w:szCs w:val="20"/>
        </w:rPr>
        <w:t xml:space="preserve"> This </w:t>
      </w:r>
      <w:r>
        <w:rPr>
          <w:rFonts w:ascii="Arial" w:hAnsi="Arial" w:cs="Arial"/>
          <w:sz w:val="20"/>
          <w:szCs w:val="20"/>
        </w:rPr>
        <w:t>annual General Mandate was</w:t>
      </w:r>
      <w:r w:rsidR="00D132CE" w:rsidRPr="00D132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approved</w:t>
      </w:r>
      <w:r w:rsidR="00D132CE" w:rsidRPr="00D132CE">
        <w:rPr>
          <w:rFonts w:ascii="Arial" w:hAnsi="Arial" w:cs="Arial"/>
          <w:sz w:val="20"/>
          <w:szCs w:val="20"/>
        </w:rPr>
        <w:t xml:space="preserve"> by the Annual General Meeting of Shareholders in 2020 </w:t>
      </w:r>
      <w:r>
        <w:rPr>
          <w:rFonts w:ascii="Arial" w:hAnsi="Arial" w:cs="Arial"/>
          <w:sz w:val="20"/>
          <w:szCs w:val="20"/>
        </w:rPr>
        <w:t xml:space="preserve">of </w:t>
      </w:r>
      <w:r w:rsidRPr="006C1843">
        <w:rPr>
          <w:rFonts w:ascii="Arial" w:hAnsi="Arial" w:cs="Arial"/>
          <w:sz w:val="20"/>
          <w:szCs w:val="20"/>
        </w:rPr>
        <w:t xml:space="preserve">General </w:t>
      </w:r>
      <w:proofErr w:type="gramStart"/>
      <w:r w:rsidRPr="006C1843">
        <w:rPr>
          <w:rFonts w:ascii="Arial" w:hAnsi="Arial" w:cs="Arial"/>
          <w:sz w:val="20"/>
          <w:szCs w:val="20"/>
        </w:rPr>
        <w:t>materials</w:t>
      </w:r>
      <w:proofErr w:type="gramEnd"/>
      <w:r w:rsidRPr="006C1843">
        <w:rPr>
          <w:rFonts w:ascii="Arial" w:hAnsi="Arial" w:cs="Arial"/>
          <w:sz w:val="20"/>
          <w:szCs w:val="20"/>
        </w:rPr>
        <w:t xml:space="preserve"> Biochemistry Fertilizer Joint Stock Company</w:t>
      </w:r>
      <w:r>
        <w:rPr>
          <w:rFonts w:ascii="Arial" w:hAnsi="Arial" w:cs="Arial"/>
          <w:sz w:val="20"/>
          <w:szCs w:val="20"/>
        </w:rPr>
        <w:t xml:space="preserve"> on 26 Jun 2020 and takes effect from the signing date</w:t>
      </w:r>
      <w:bookmarkStart w:id="0" w:name="_GoBack"/>
      <w:bookmarkEnd w:id="0"/>
    </w:p>
    <w:sectPr w:rsidR="00D132CE" w:rsidRPr="00D13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469B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70242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D73E1"/>
    <w:rsid w:val="002E43D7"/>
    <w:rsid w:val="002E76E5"/>
    <w:rsid w:val="002E7FD0"/>
    <w:rsid w:val="002F689A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3F38AB"/>
    <w:rsid w:val="00403A9C"/>
    <w:rsid w:val="004115D9"/>
    <w:rsid w:val="00411E47"/>
    <w:rsid w:val="00420169"/>
    <w:rsid w:val="0042783A"/>
    <w:rsid w:val="0043345C"/>
    <w:rsid w:val="00433E4F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3F"/>
    <w:rsid w:val="004B4798"/>
    <w:rsid w:val="004C144F"/>
    <w:rsid w:val="004E4C16"/>
    <w:rsid w:val="004F3452"/>
    <w:rsid w:val="00503DD6"/>
    <w:rsid w:val="00505065"/>
    <w:rsid w:val="0052379D"/>
    <w:rsid w:val="0053093D"/>
    <w:rsid w:val="00534C35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04110"/>
    <w:rsid w:val="0063035E"/>
    <w:rsid w:val="0063581B"/>
    <w:rsid w:val="006374A1"/>
    <w:rsid w:val="006468F5"/>
    <w:rsid w:val="00653D82"/>
    <w:rsid w:val="00662E88"/>
    <w:rsid w:val="00664834"/>
    <w:rsid w:val="006938BF"/>
    <w:rsid w:val="006948E2"/>
    <w:rsid w:val="00694B5D"/>
    <w:rsid w:val="00695ACD"/>
    <w:rsid w:val="006A727D"/>
    <w:rsid w:val="006A7679"/>
    <w:rsid w:val="006B04E8"/>
    <w:rsid w:val="006B10DB"/>
    <w:rsid w:val="006B36E8"/>
    <w:rsid w:val="006C1843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28CB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6ABF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948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7B4"/>
    <w:rsid w:val="00BB2980"/>
    <w:rsid w:val="00BD3CCA"/>
    <w:rsid w:val="00BD6969"/>
    <w:rsid w:val="00BE3B72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0AB7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32CE"/>
    <w:rsid w:val="00D2295D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13AB"/>
    <w:rsid w:val="00E35884"/>
    <w:rsid w:val="00E43201"/>
    <w:rsid w:val="00E44453"/>
    <w:rsid w:val="00E47B26"/>
    <w:rsid w:val="00E51F4E"/>
    <w:rsid w:val="00E53A5C"/>
    <w:rsid w:val="00E5565D"/>
    <w:rsid w:val="00E65132"/>
    <w:rsid w:val="00E7691C"/>
    <w:rsid w:val="00E940FA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68CE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323</cp:revision>
  <dcterms:created xsi:type="dcterms:W3CDTF">2019-10-16T10:03:00Z</dcterms:created>
  <dcterms:modified xsi:type="dcterms:W3CDTF">2020-07-03T01:44:00Z</dcterms:modified>
</cp:coreProperties>
</file>